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2" w:type="dxa"/>
        <w:tblCellSpacing w:w="0" w:type="dxa"/>
        <w:shd w:val="clear" w:color="auto" w:fill="D3E4F5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8"/>
        <w:gridCol w:w="1209"/>
        <w:gridCol w:w="6938"/>
        <w:gridCol w:w="67"/>
      </w:tblGrid>
      <w:tr w:rsidR="005605D5" w:rsidRPr="005605D5" w:rsidTr="005605D5">
        <w:trPr>
          <w:gridAfter w:val="1"/>
          <w:wAfter w:w="156" w:type="dxa"/>
          <w:trHeight w:val="192"/>
          <w:tblCellSpacing w:w="0" w:type="dxa"/>
        </w:trPr>
        <w:tc>
          <w:tcPr>
            <w:tcW w:w="0" w:type="auto"/>
            <w:gridSpan w:val="2"/>
            <w:tcBorders>
              <w:top w:val="single" w:sz="4" w:space="0" w:color="E6EFF7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b/>
                <w:bCs/>
                <w:color w:val="A52A2A"/>
                <w:sz w:val="13"/>
              </w:rPr>
              <w:t>202725</w:t>
            </w:r>
            <w:r w:rsidRPr="005605D5">
              <w:rPr>
                <w:rFonts w:ascii="Verdana" w:hAnsi="Verdana"/>
                <w:b/>
                <w:bCs/>
                <w:color w:val="A52A2A"/>
                <w:sz w:val="13"/>
                <w:szCs w:val="13"/>
              </w:rPr>
              <w:br/>
            </w:r>
            <w:r w:rsidRPr="005605D5">
              <w:rPr>
                <w:rFonts w:ascii="Verdana" w:hAnsi="Verdana"/>
                <w:b/>
                <w:bCs/>
                <w:color w:val="A52A2A"/>
                <w:sz w:val="13"/>
              </w:rPr>
              <w:t>Szepsi Laczkó Máté Mezőgazdasági és Élelmiszeripari Szakképző Iskola és Kollégium</w:t>
            </w:r>
            <w:r w:rsidRPr="005605D5">
              <w:rPr>
                <w:rFonts w:ascii="Verdana" w:hAnsi="Verdana"/>
                <w:b/>
                <w:bCs/>
                <w:color w:val="A52A2A"/>
                <w:sz w:val="13"/>
                <w:szCs w:val="13"/>
              </w:rPr>
              <w:br/>
            </w:r>
            <w:r w:rsidRPr="005605D5">
              <w:rPr>
                <w:rFonts w:ascii="Verdana" w:hAnsi="Verdana"/>
                <w:b/>
                <w:bCs/>
                <w:color w:val="A52A2A"/>
                <w:sz w:val="13"/>
              </w:rPr>
              <w:t>3980 Sátoraljaújhely, Kossuth Lajos utca 26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proofErr w:type="spellStart"/>
            <w:r w:rsidRPr="005605D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Feladatellátási</w:t>
            </w:r>
            <w:proofErr w:type="spellEnd"/>
            <w:r w:rsidRPr="005605D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 xml:space="preserve"> hely:</w:t>
            </w: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001</w:t>
            </w: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br/>
              <w:t>Szepsi Laczkó Máté Mezőgazdasági és Élelmiszeripari Szakképző Iskola és Kollégium</w:t>
            </w: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br/>
              <w:t>3980 Sátoraljaújhely, Kossuth Lajos utca 26</w:t>
            </w: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br/>
              <w:t>Postázási cím: 3980  Sátoraljaújhely,  Kossuth Lajos utca 26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bookmarkStart w:id="0" w:name="_GoBack" w:colFirst="1" w:colLast="2"/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szakközépiskola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Élelmiszeripari technikus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4 évfolyamos; szakközépiskolai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a tanulmányi területre mozgásszervi fogyatékos, beszédfogyatékos, autizmus spektrum zavarral küzdő, egyéb pszichés fejlődési - súlyos tanulási, figyelem- vagy magatartásszabályozási - zavarral küzdő, beilleszkedési, tanulási, magatartási nehézséggel küzdő tanulók is jelentkezhetnek; felvétel a tanulmányi eredmények alapján; élelmiszeripar szakmacsoport; élelmiszeripar szakközépiskolai ágazati oktatás; a szakképzési évfolyam(ok)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megszerzése: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élelmiszeripari technikus;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belföldi, külföldi szakmai tanulmányi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szakiskola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Szőlész-borász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angol nyelv vagy a(z) német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élelmiszeripar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megszerzése: szőlész-borász;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Kertész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mezőgazdaság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megszerzése: kertész;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Húsipari termékgyártó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élelmiszeripar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megszerzése: húsipari termékgyártó;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Édesipari termékgyártó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élelmiszeripar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megszerzése: édesipari termékgyártó;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Cukrász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vendéglátás-turisztika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proofErr w:type="gramEnd"/>
            <w:r w:rsidRPr="001D604D">
              <w:rPr>
                <w:color w:val="000000"/>
                <w:sz w:val="13"/>
                <w:szCs w:val="13"/>
              </w:rPr>
              <w:t>) megszerzése: cukrász;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5605D5" w:rsidRPr="005605D5" w:rsidTr="005605D5">
        <w:trPr>
          <w:trHeight w:val="192"/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5D5" w:rsidRPr="005605D5" w:rsidRDefault="005605D5" w:rsidP="005605D5">
            <w:pPr>
              <w:rPr>
                <w:rFonts w:ascii="Verdana" w:hAnsi="Verdana"/>
                <w:color w:val="000000"/>
                <w:sz w:val="13"/>
                <w:szCs w:val="13"/>
              </w:rPr>
            </w:pPr>
            <w:r w:rsidRPr="005605D5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r w:rsidRPr="001D604D">
              <w:rPr>
                <w:b/>
                <w:bCs/>
                <w:color w:val="000000"/>
                <w:sz w:val="13"/>
                <w:szCs w:val="1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  <w:hideMark/>
          </w:tcPr>
          <w:p w:rsidR="0007450A" w:rsidRPr="001D604D" w:rsidRDefault="0007450A" w:rsidP="005605D5">
            <w:pPr>
              <w:rPr>
                <w:b/>
                <w:color w:val="000000"/>
                <w:sz w:val="13"/>
                <w:szCs w:val="13"/>
              </w:rPr>
            </w:pPr>
            <w:r w:rsidRPr="001D604D">
              <w:rPr>
                <w:b/>
                <w:color w:val="000000"/>
                <w:sz w:val="13"/>
                <w:szCs w:val="13"/>
              </w:rPr>
              <w:t>Pék</w:t>
            </w:r>
          </w:p>
          <w:p w:rsidR="005605D5" w:rsidRPr="001D604D" w:rsidRDefault="005605D5" w:rsidP="005605D5">
            <w:pPr>
              <w:rPr>
                <w:color w:val="000000"/>
                <w:sz w:val="13"/>
                <w:szCs w:val="13"/>
              </w:rPr>
            </w:pPr>
            <w:proofErr w:type="gramStart"/>
            <w:r w:rsidRPr="001D604D">
              <w:rPr>
                <w:color w:val="000000"/>
                <w:sz w:val="13"/>
                <w:szCs w:val="13"/>
              </w:rPr>
              <w:t>3 évfolyamos szakiskolai képzés; szakiskolai kerettantervek; az első idegen nyelv(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 a(z) német nyelv vagy a(z) angol nyelv; felvétel a tanulmányi eredmények alapján; a tanulmányi területre enyhe értelmi fogyatékos, beszédfogyatékos, autizmus spektrum zavarral küzdő, egyéb pszichés fejlődési - súlyos tanulási, figyelem- vagy magatartásszabályozási - zavarral küzdő, beilleszkedési, tanulási, magatartási nehézséggel küzdő tanulók is jelentkezhetnek; élelmiszeripar szakmacsoport; a szakképzési évfolyamok és a szakmai és vizsgakövetelmények teljesítése után tervezett kimenet a következő szakképesítés(</w:t>
            </w:r>
            <w:proofErr w:type="spellStart"/>
            <w:r w:rsidRPr="001D604D">
              <w:rPr>
                <w:color w:val="000000"/>
                <w:sz w:val="13"/>
                <w:szCs w:val="13"/>
              </w:rPr>
              <w:t>ek</w:t>
            </w:r>
            <w:proofErr w:type="spellEnd"/>
            <w:r w:rsidRPr="001D604D">
              <w:rPr>
                <w:color w:val="000000"/>
                <w:sz w:val="13"/>
                <w:szCs w:val="13"/>
              </w:rPr>
              <w:t>)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megszerzése: pék; megj</w:t>
            </w:r>
            <w:proofErr w:type="gramStart"/>
            <w:r w:rsidRPr="001D604D">
              <w:rPr>
                <w:color w:val="000000"/>
                <w:sz w:val="13"/>
                <w:szCs w:val="13"/>
              </w:rPr>
              <w:t>.:</w:t>
            </w:r>
            <w:proofErr w:type="gramEnd"/>
            <w:r w:rsidRPr="001D604D">
              <w:rPr>
                <w:color w:val="000000"/>
                <w:sz w:val="13"/>
                <w:szCs w:val="13"/>
              </w:rPr>
              <w:t xml:space="preserve"> gyakorló helyet az iskola biztosítja, szakmai utak</w:t>
            </w:r>
          </w:p>
        </w:tc>
        <w:tc>
          <w:tcPr>
            <w:tcW w:w="0" w:type="auto"/>
            <w:shd w:val="clear" w:color="auto" w:fill="D3E4F5"/>
            <w:vAlign w:val="center"/>
            <w:hideMark/>
          </w:tcPr>
          <w:p w:rsidR="005605D5" w:rsidRPr="005605D5" w:rsidRDefault="005605D5" w:rsidP="005605D5">
            <w:pPr>
              <w:rPr>
                <w:sz w:val="20"/>
                <w:szCs w:val="20"/>
              </w:rPr>
            </w:pPr>
          </w:p>
        </w:tc>
      </w:tr>
      <w:bookmarkEnd w:id="0"/>
    </w:tbl>
    <w:p w:rsidR="000906D5" w:rsidRDefault="000906D5"/>
    <w:sectPr w:rsidR="000906D5" w:rsidSect="0009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05D5"/>
    <w:rsid w:val="0007450A"/>
    <w:rsid w:val="000906D5"/>
    <w:rsid w:val="001D604D"/>
    <w:rsid w:val="0022509A"/>
    <w:rsid w:val="005605D5"/>
    <w:rsid w:val="007062C6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6F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t">
    <w:name w:val="kiemelt"/>
    <w:basedOn w:val="Bekezdsalapbettpusa"/>
    <w:rsid w:val="0056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685</Words>
  <Characters>4727</Characters>
  <Application>Microsoft Office Word</Application>
  <DocSecurity>0</DocSecurity>
  <Lines>39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NagyL</dc:creator>
  <cp:lastModifiedBy>User</cp:lastModifiedBy>
  <cp:revision>3</cp:revision>
  <dcterms:created xsi:type="dcterms:W3CDTF">2015-01-20T20:26:00Z</dcterms:created>
  <dcterms:modified xsi:type="dcterms:W3CDTF">2015-01-21T05:46:00Z</dcterms:modified>
</cp:coreProperties>
</file>